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76731" w14:textId="77777777" w:rsidR="00394D5E" w:rsidRDefault="00394D5E">
      <w:pPr>
        <w:rPr>
          <w:b/>
          <w:sz w:val="44"/>
          <w:szCs w:val="44"/>
        </w:rPr>
      </w:pPr>
      <w:r>
        <w:rPr>
          <w:noProof/>
        </w:rPr>
        <w:drawing>
          <wp:inline distT="0" distB="0" distL="0" distR="0" wp14:anchorId="59DDEE17" wp14:editId="3203DFCB">
            <wp:extent cx="2257425" cy="472007"/>
            <wp:effectExtent l="0" t="0" r="0" b="4445"/>
            <wp:docPr id="1" name="Picture 1" descr="Minnesota Department of Natural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R_Logo_Microsoft_Word_B.png"/>
                    <pic:cNvPicPr/>
                  </pic:nvPicPr>
                  <pic:blipFill>
                    <a:blip r:embed="rId5">
                      <a:extLst>
                        <a:ext uri="{28A0092B-C50C-407E-A947-70E740481C1C}">
                          <a14:useLocalDpi xmlns:a14="http://schemas.microsoft.com/office/drawing/2010/main" val="0"/>
                        </a:ext>
                      </a:extLst>
                    </a:blip>
                    <a:stretch>
                      <a:fillRect/>
                    </a:stretch>
                  </pic:blipFill>
                  <pic:spPr>
                    <a:xfrm>
                      <a:off x="0" y="0"/>
                      <a:ext cx="2330228" cy="487230"/>
                    </a:xfrm>
                    <a:prstGeom prst="rect">
                      <a:avLst/>
                    </a:prstGeom>
                  </pic:spPr>
                </pic:pic>
              </a:graphicData>
            </a:graphic>
          </wp:inline>
        </w:drawing>
      </w:r>
      <w:r>
        <w:rPr>
          <w:b/>
          <w:sz w:val="44"/>
          <w:szCs w:val="44"/>
        </w:rPr>
        <w:tab/>
      </w:r>
    </w:p>
    <w:p w14:paraId="3F0E9CCA" w14:textId="77777777" w:rsidR="00394D5E" w:rsidRPr="00394D5E" w:rsidRDefault="00394D5E" w:rsidP="00394D5E">
      <w:pPr>
        <w:jc w:val="right"/>
        <w:rPr>
          <w:b/>
          <w:sz w:val="24"/>
          <w:szCs w:val="24"/>
        </w:rPr>
      </w:pPr>
      <w:r>
        <w:rPr>
          <w:b/>
          <w:sz w:val="24"/>
          <w:szCs w:val="24"/>
        </w:rPr>
        <w:t>March 22, 2021</w:t>
      </w:r>
    </w:p>
    <w:p w14:paraId="2EA1D0FE" w14:textId="77777777" w:rsidR="00394D5E" w:rsidRDefault="00394D5E">
      <w:pPr>
        <w:rPr>
          <w:b/>
          <w:sz w:val="44"/>
          <w:szCs w:val="44"/>
        </w:rPr>
      </w:pPr>
    </w:p>
    <w:p w14:paraId="10DB716D" w14:textId="77777777" w:rsidR="007B1B10" w:rsidRDefault="00BF1C52" w:rsidP="00394D5E">
      <w:pPr>
        <w:jc w:val="center"/>
        <w:rPr>
          <w:b/>
          <w:sz w:val="44"/>
          <w:szCs w:val="44"/>
        </w:rPr>
      </w:pPr>
      <w:r w:rsidRPr="00394D5E">
        <w:rPr>
          <w:b/>
          <w:sz w:val="44"/>
          <w:szCs w:val="44"/>
        </w:rPr>
        <w:t>MN DNR Update</w:t>
      </w:r>
    </w:p>
    <w:p w14:paraId="4D9B0B35" w14:textId="77777777" w:rsidR="00394D5E" w:rsidRPr="00394D5E" w:rsidRDefault="00394D5E" w:rsidP="00394D5E">
      <w:pPr>
        <w:jc w:val="center"/>
        <w:rPr>
          <w:b/>
          <w:sz w:val="44"/>
          <w:szCs w:val="44"/>
        </w:rPr>
      </w:pPr>
    </w:p>
    <w:p w14:paraId="5009DB53" w14:textId="77777777" w:rsidR="00BF1C52" w:rsidRDefault="00BF1C52" w:rsidP="00BF1C52">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Fisheries staff have been given approval to proceed with the spring egg take; DNR was not able to last year due to COVID.   DNR believes missing one year won’t seriously affect stocking programs, however, we are on track this year to resume the program. </w:t>
      </w:r>
    </w:p>
    <w:p w14:paraId="252FEEA6" w14:textId="77777777" w:rsidR="00BF1C52" w:rsidRDefault="00BF1C52" w:rsidP="00BF1C52">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Governor Walz’ new EO allows many Minnesotans to start to return to the office, however it still requires state agencies to telework to the maximum extent possible. DNR will be teleworking at least until June. </w:t>
      </w:r>
    </w:p>
    <w:p w14:paraId="3AE31492" w14:textId="77777777" w:rsidR="00BF1C52" w:rsidRDefault="00BF1C52" w:rsidP="00BF1C52">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DNR’s budget and policy bills are making their way through the legislature. This includes the Lands bills from both FY20 and FY 21 which authorizes sale of state lands in several counties including Aitkin, Itasca, Roseau, Beltrami, and St. Louis Counties. </w:t>
      </w:r>
    </w:p>
    <w:p w14:paraId="3498FCB5" w14:textId="77777777" w:rsidR="0090337C" w:rsidRDefault="0090337C" w:rsidP="00BF1C52">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DNR is finishing up timber sales for this FY in the next two months. </w:t>
      </w:r>
    </w:p>
    <w:p w14:paraId="6C237328" w14:textId="77777777" w:rsidR="00A05FDD" w:rsidRDefault="00A05FDD" w:rsidP="00A05FDD">
      <w:pPr>
        <w:pStyle w:val="ListParagraph"/>
        <w:numPr>
          <w:ilvl w:val="0"/>
          <w:numId w:val="1"/>
        </w:numPr>
        <w:rPr>
          <w:rFonts w:ascii="Calibri" w:hAnsi="Calibri" w:cs="Calibri"/>
          <w:color w:val="1F497D"/>
          <w:sz w:val="22"/>
          <w:szCs w:val="22"/>
        </w:rPr>
      </w:pPr>
      <w:r w:rsidRPr="00A05FDD">
        <w:rPr>
          <w:rFonts w:ascii="Calibri" w:hAnsi="Calibri" w:cs="Calibri"/>
          <w:color w:val="1F497D"/>
          <w:sz w:val="22"/>
          <w:szCs w:val="22"/>
        </w:rPr>
        <w:t>New panfish regulations are in place on a number of lakes for 2021 so anglers should closely check regulations for new daily limits on specific lakes by:</w:t>
      </w:r>
      <w:r>
        <w:rPr>
          <w:rFonts w:ascii="Calibri" w:hAnsi="Calibri" w:cs="Calibri"/>
          <w:color w:val="1F497D"/>
          <w:sz w:val="22"/>
          <w:szCs w:val="22"/>
        </w:rPr>
        <w:t xml:space="preserve"> </w:t>
      </w:r>
    </w:p>
    <w:p w14:paraId="2705C9B5" w14:textId="77777777" w:rsidR="00A05FDD" w:rsidRDefault="00A05FDD" w:rsidP="00A05FDD">
      <w:pPr>
        <w:pStyle w:val="ListParagraph"/>
        <w:numPr>
          <w:ilvl w:val="1"/>
          <w:numId w:val="1"/>
        </w:numPr>
        <w:rPr>
          <w:rFonts w:ascii="Calibri" w:hAnsi="Calibri" w:cs="Calibri"/>
          <w:color w:val="1F497D"/>
          <w:sz w:val="22"/>
          <w:szCs w:val="22"/>
        </w:rPr>
      </w:pPr>
      <w:r w:rsidRPr="00A05FDD">
        <w:rPr>
          <w:rFonts w:ascii="Calibri" w:hAnsi="Calibri" w:cs="Calibri"/>
          <w:color w:val="1F497D"/>
          <w:sz w:val="22"/>
          <w:szCs w:val="22"/>
        </w:rPr>
        <w:t xml:space="preserve">Searching for the lake you're fishing in </w:t>
      </w:r>
      <w:hyperlink r:id="rId6" w:history="1">
        <w:r w:rsidRPr="00A05FDD">
          <w:rPr>
            <w:rStyle w:val="Hyperlink"/>
            <w:rFonts w:ascii="Calibri" w:hAnsi="Calibri" w:cs="Calibri"/>
            <w:sz w:val="22"/>
            <w:szCs w:val="22"/>
          </w:rPr>
          <w:t>LakeFinder</w:t>
        </w:r>
      </w:hyperlink>
      <w:r w:rsidRPr="00A05FDD">
        <w:rPr>
          <w:rFonts w:ascii="Calibri" w:hAnsi="Calibri" w:cs="Calibri"/>
          <w:color w:val="1F497D"/>
          <w:sz w:val="22"/>
          <w:szCs w:val="22"/>
        </w:rPr>
        <w:t xml:space="preserve"> and scrolling down to view any special regulations.</w:t>
      </w:r>
      <w:r>
        <w:rPr>
          <w:rFonts w:ascii="Calibri" w:hAnsi="Calibri" w:cs="Calibri"/>
          <w:color w:val="1F497D"/>
          <w:sz w:val="22"/>
          <w:szCs w:val="22"/>
        </w:rPr>
        <w:t xml:space="preserve"> </w:t>
      </w:r>
    </w:p>
    <w:p w14:paraId="2417E81E" w14:textId="77777777" w:rsidR="00A05FDD" w:rsidRPr="00A05FDD" w:rsidRDefault="00A05FDD" w:rsidP="00A05FDD">
      <w:pPr>
        <w:pStyle w:val="ListParagraph"/>
        <w:numPr>
          <w:ilvl w:val="1"/>
          <w:numId w:val="1"/>
        </w:numPr>
        <w:rPr>
          <w:rFonts w:ascii="Calibri" w:hAnsi="Calibri" w:cs="Calibri"/>
          <w:color w:val="1F497D"/>
          <w:sz w:val="22"/>
          <w:szCs w:val="22"/>
        </w:rPr>
      </w:pPr>
      <w:r w:rsidRPr="00A05FDD">
        <w:rPr>
          <w:rFonts w:ascii="Calibri" w:hAnsi="Calibri" w:cs="Calibri"/>
          <w:color w:val="1F497D"/>
          <w:sz w:val="22"/>
          <w:szCs w:val="22"/>
        </w:rPr>
        <w:t xml:space="preserve">Finding the lake's listing in the </w:t>
      </w:r>
      <w:hyperlink r:id="rId7" w:anchor="page=38&amp;20210301&amp;view=fit" w:history="1">
        <w:r w:rsidRPr="00A05FDD">
          <w:rPr>
            <w:rStyle w:val="Hyperlink"/>
            <w:rFonts w:ascii="Calibri" w:hAnsi="Calibri" w:cs="Calibri"/>
            <w:sz w:val="22"/>
            <w:szCs w:val="22"/>
          </w:rPr>
          <w:t>special regulations section</w:t>
        </w:r>
      </w:hyperlink>
      <w:r w:rsidRPr="00A05FDD">
        <w:rPr>
          <w:rFonts w:ascii="Calibri" w:hAnsi="Calibri" w:cs="Calibri"/>
          <w:color w:val="1F497D"/>
          <w:sz w:val="22"/>
          <w:szCs w:val="22"/>
        </w:rPr>
        <w:t xml:space="preserve"> of the 2021 regulations booklet.</w:t>
      </w:r>
    </w:p>
    <w:p w14:paraId="443085B0" w14:textId="77777777" w:rsidR="00A05FDD" w:rsidRPr="00A05FDD" w:rsidRDefault="00A05FDD" w:rsidP="00A05FDD">
      <w:pPr>
        <w:rPr>
          <w:rFonts w:ascii="Calibri" w:hAnsi="Calibri" w:cs="Calibri"/>
          <w:color w:val="1F497D"/>
        </w:rPr>
      </w:pPr>
    </w:p>
    <w:p w14:paraId="14859306" w14:textId="77777777" w:rsidR="0090337C" w:rsidRDefault="0090337C" w:rsidP="0090337C">
      <w:pPr>
        <w:pStyle w:val="ListParagraph"/>
        <w:rPr>
          <w:rFonts w:ascii="Calibri" w:hAnsi="Calibri" w:cs="Calibri"/>
          <w:color w:val="1F497D"/>
          <w:sz w:val="22"/>
          <w:szCs w:val="22"/>
        </w:rPr>
      </w:pPr>
    </w:p>
    <w:p w14:paraId="6365F7BD" w14:textId="77777777" w:rsidR="00BF1C52" w:rsidRDefault="00BF1C52"/>
    <w:sectPr w:rsidR="00BF1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50482"/>
    <w:multiLevelType w:val="hybridMultilevel"/>
    <w:tmpl w:val="536E2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52"/>
    <w:rsid w:val="00394D5E"/>
    <w:rsid w:val="00566E4B"/>
    <w:rsid w:val="006E241A"/>
    <w:rsid w:val="006E6EFB"/>
    <w:rsid w:val="0090337C"/>
    <w:rsid w:val="00A05FDD"/>
    <w:rsid w:val="00B87019"/>
    <w:rsid w:val="00BF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52F1"/>
  <w15:chartTrackingRefBased/>
  <w15:docId w15:val="{9E79BB86-57BA-47E4-AA83-A0EC1501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C52"/>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A05FDD"/>
    <w:rPr>
      <w:color w:val="0563C1" w:themeColor="hyperlink"/>
      <w:u w:val="single"/>
    </w:rPr>
  </w:style>
  <w:style w:type="character" w:styleId="FollowedHyperlink">
    <w:name w:val="FollowedHyperlink"/>
    <w:basedOn w:val="DefaultParagraphFont"/>
    <w:uiPriority w:val="99"/>
    <w:semiHidden/>
    <w:unhideWhenUsed/>
    <w:rsid w:val="00A05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058">
      <w:bodyDiv w:val="1"/>
      <w:marLeft w:val="0"/>
      <w:marRight w:val="0"/>
      <w:marTop w:val="0"/>
      <w:marBottom w:val="0"/>
      <w:divBdr>
        <w:top w:val="none" w:sz="0" w:space="0" w:color="auto"/>
        <w:left w:val="none" w:sz="0" w:space="0" w:color="auto"/>
        <w:bottom w:val="none" w:sz="0" w:space="0" w:color="auto"/>
        <w:right w:val="none" w:sz="0" w:space="0" w:color="auto"/>
      </w:divBdr>
    </w:div>
    <w:div w:id="6232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es.dnr.state.mn.us/rlp/regulations/fishing/fishing_reg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nr.state.mn.us/lakefind/index.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Ebbenga, Theresa (DNR)</dc:creator>
  <cp:keywords/>
  <dc:description/>
  <cp:lastModifiedBy>Kallie Briggs</cp:lastModifiedBy>
  <cp:revision>2</cp:revision>
  <dcterms:created xsi:type="dcterms:W3CDTF">2021-03-28T18:45:00Z</dcterms:created>
  <dcterms:modified xsi:type="dcterms:W3CDTF">2021-03-28T18:45:00Z</dcterms:modified>
</cp:coreProperties>
</file>